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CA" w:rsidRDefault="00A31FCA" w:rsidP="00A31FCA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>a XII sesji Sejmiku Województwa</w:t>
      </w:r>
      <w:r>
        <w:rPr>
          <w:rFonts w:ascii="Arial" w:hAnsi="Arial" w:cs="Arial"/>
        </w:rPr>
        <w:t xml:space="preserve"> Podkarpackiego </w:t>
      </w:r>
      <w:bookmarkStart w:id="0" w:name="_GoBack"/>
      <w:bookmarkEnd w:id="0"/>
      <w:r>
        <w:rPr>
          <w:rFonts w:ascii="Arial" w:hAnsi="Arial" w:cs="Arial"/>
        </w:rPr>
        <w:t>V kadencji  w dniu 31 sierpnia 2015 r.  podjęte zostały następujące uchwały:</w:t>
      </w:r>
    </w:p>
    <w:p w:rsidR="00A31FCA" w:rsidRDefault="00A31FCA" w:rsidP="00A31FCA">
      <w:pPr>
        <w:ind w:left="142" w:firstLine="566"/>
        <w:jc w:val="both"/>
        <w:rPr>
          <w:rFonts w:ascii="Arial" w:hAnsi="Arial" w:cs="Arial"/>
        </w:rPr>
      </w:pPr>
    </w:p>
    <w:p w:rsidR="00A31FCA" w:rsidRDefault="00A31FCA" w:rsidP="00A31FC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NR XII/198/15 </w:t>
      </w:r>
      <w:r>
        <w:rPr>
          <w:rFonts w:ascii="Arial" w:hAnsi="Arial" w:cs="Arial"/>
          <w:bCs/>
        </w:rPr>
        <w:t>w sprawie stanowiska Sejmiku Województwa Podkarpackiego upamiętniającego 35. rocznicę podpisania Porozumień Sierpniowych,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NR XII/199/15 w sprawie odwołania Władysława Stępnia z funkcji Wiceprzewodniczącego Sejmiku Województwa Podkarpackiego,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NR XII/200/15 w sprawie stanowiska Sejmiku Województwa Podkarpackiego upamiętniającego 70. rocznicę powstania Zrzeszenia „Wolność i Niezawisłość”,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Style w:val="Pogrubienie"/>
          <w:b w:val="0"/>
          <w:bCs w:val="0"/>
        </w:rPr>
      </w:pPr>
      <w:r>
        <w:rPr>
          <w:rFonts w:ascii="Arial" w:hAnsi="Arial" w:cs="Arial"/>
        </w:rPr>
        <w:t xml:space="preserve">NR XII/201/15 </w:t>
      </w:r>
      <w:r>
        <w:rPr>
          <w:rStyle w:val="Pogrubienie"/>
          <w:rFonts w:ascii="Arial" w:hAnsi="Arial" w:cs="Arial"/>
        </w:rPr>
        <w:t>w sprawie poparcia dla inicjatywy nadania Autostradzie A-4 nazwy „Autostrada Pamięci Żołnierzy Wyklętych”,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</w:pPr>
      <w:r>
        <w:rPr>
          <w:rFonts w:ascii="Arial" w:hAnsi="Arial" w:cs="Arial"/>
        </w:rPr>
        <w:t xml:space="preserve">NR XII/202/15 w sprawie zmian w budżecie Województwa Podkarpackiego na 2015r. 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NR XII/203/15 w sprawie zmian w Wieloletniej Prognozie Finansowej Województwa Podkarpackiego na lata 2015-2025. 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NR XII/204/15 w sprawie zaciągnięcia kredytu długoterminowego.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XII/205/15 w sprawie wyrażenia woli realizacji projektów w ramach Programu Współpracy Transgranicznej </w:t>
      </w:r>
      <w:proofErr w:type="spellStart"/>
      <w:r>
        <w:rPr>
          <w:rFonts w:ascii="Arial" w:hAnsi="Arial" w:cs="Arial"/>
        </w:rPr>
        <w:t>Interreg</w:t>
      </w:r>
      <w:proofErr w:type="spellEnd"/>
      <w:r>
        <w:rPr>
          <w:rFonts w:ascii="Arial" w:hAnsi="Arial" w:cs="Arial"/>
        </w:rPr>
        <w:t xml:space="preserve"> V-A Polska-Słowacja 2014-2020 oraz Programu Wiedza Edukacja Rozwój – programy stypendialne i mobilności ponadnarodowej dla osób zaangażowanych w kreowanie i wdrażanie polityk publicznych w ramach Osi Priorytetowej IV Innowacje społeczne i współpraca ponadnarodowa,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NR XII/206/15 w sprawie likwidacji dotychczasowej aglomeracji Zaleszany oraz wyznaczenia nowej aglomeracji Zaleszany.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NR XII/207/15 w sprawie zmiany obszaru aglomeracji Sokołów Małopolski.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XII/208/15 w sprawie zmiany uchwały w sprawie dotacji na prace konserwatorskie, restauratorskie lub roboty budowlane przy zabytkach wpisanych do rejestru zabytków, położonych na obszarze województwa podkarpackiego. 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XII/209/15 w sprawie uzgodnienia treści statutu Muzeum – Zamek </w:t>
      </w:r>
      <w:r>
        <w:rPr>
          <w:rFonts w:ascii="Arial" w:hAnsi="Arial" w:cs="Arial"/>
        </w:rPr>
        <w:br/>
        <w:t>w Łańcucie.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NR XII/210/15 w sprawie wyrażenia zgody na dokonanie zwrotu nieruchomości położonej w Kozodrzy do Zasobu Własności Rolnej Skarby Państwa.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NR XII/211/15 w sprawie udzielenia pomocy finansowej Powiatowi Lubaczowskiemu.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XII/212/15 w sprawie zmiany uchwały </w:t>
      </w:r>
      <w:r>
        <w:rPr>
          <w:rFonts w:ascii="Arial" w:hAnsi="Arial" w:cs="Arial"/>
          <w:bCs/>
        </w:rPr>
        <w:t xml:space="preserve">XXXV/649/13 </w:t>
      </w:r>
      <w:r>
        <w:rPr>
          <w:rFonts w:ascii="Arial" w:hAnsi="Arial" w:cs="Arial"/>
        </w:rPr>
        <w:t xml:space="preserve">Sejmiku Województwa Podkarpackiego z dnia 24 czerwca 2013 r. w sprawie określenia przystanków komunikacyjnych, których właścicielem lub zarządzającym jest Województwo Podkarpackie oraz warunków i zasad korzystania z tych przystanków. 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NR XII/213/15 zmieniająca uchwałę Nr XLVIII/900/10 Sejmiku Województwa Podkarpackiego z dnia 31 maja 2010 r. w sprawie powierzenia Gminie Miasto Rzeszów wykonania zadania pod nazwą ,,Przygotowanie i realizacja budowy łącznika drogi wojewódzkiej Nr 878 Rzeszów - Dylągówka w zakresie realizacji odcinka pozamiejskiego”,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XII/214/15 w sprawie zmiany uchwały Nr XXIV/410/12 Sejmiku Województwa Podkarpackiego z dnia 27 sierpnia 2012 roku w sprawie Planu Gospodarki Odpadami dla Województwa Podkarpackiego (Dz. Urz. Województwa Podkarpackiego z 2012 r. poz. 1829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XII/215/15 </w:t>
      </w:r>
      <w:r>
        <w:rPr>
          <w:rFonts w:ascii="Arial" w:hAnsi="Arial" w:cs="Arial"/>
          <w:bCs/>
        </w:rPr>
        <w:t>zmieniająca uchwałę w sprawie kryteriów i trybu przyznawania nagród dla nauczycieli.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XII/216/15 </w:t>
      </w:r>
      <w:r>
        <w:rPr>
          <w:rFonts w:ascii="Arial" w:hAnsi="Arial" w:cs="Arial"/>
          <w:bCs/>
        </w:rPr>
        <w:t>zmieniająca uchwałę nr VI/107/15 Sejmiku Województwa Podkarpackiego z dnia 30 marca 2015 r w sprawie przyjęcia „Programu Rozwoju Bazy Sportowej Województwa Podkarpackiego na rok 2015”,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XII/217/15 </w:t>
      </w:r>
      <w:r>
        <w:rPr>
          <w:rFonts w:ascii="Arial" w:eastAsia="Times New Roman" w:hAnsi="Arial" w:cs="Arial"/>
          <w:lang w:eastAsia="pl-PL"/>
        </w:rPr>
        <w:t xml:space="preserve">w sprawie wyboru przez Sejmik Województwa Podkarpackiego przedstawicieli do składu Rady Społecznej przy </w:t>
      </w:r>
      <w:r>
        <w:rPr>
          <w:rFonts w:ascii="Arial" w:hAnsi="Arial" w:cs="Arial"/>
        </w:rPr>
        <w:t xml:space="preserve">Wojewódzkim Szpitalu im. Zofii </w:t>
      </w:r>
      <w:r>
        <w:rPr>
          <w:rFonts w:ascii="Arial" w:hAnsi="Arial" w:cs="Arial"/>
        </w:rPr>
        <w:br/>
        <w:t>z Zamoyskich Tarnowskiej w Tarnobrzegu,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NR XII/218/15 w sprawie wyboru przez Sejmik Województwa Podkarpackiego przedstawicieli do składu Rady Społecznej przy Obwodzie Lecznictwa Kolejowego w Przemyślu Samodzielnym Publicznym Zakładzie Opieki Zdrowotnej,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XII/219/15 </w:t>
      </w:r>
      <w:r>
        <w:rPr>
          <w:rFonts w:ascii="Arial" w:eastAsia="Times New Roman" w:hAnsi="Arial" w:cs="Arial"/>
          <w:lang w:eastAsia="pl-PL"/>
        </w:rPr>
        <w:t>w sprawie zmian w Statucie Wojewódzkiego Zespołu Specjalistycznego w Rzeszowie,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XII/220/15 w sprawie zmian w Statucie Wojewódzkiego Szpitala im. Zofii </w:t>
      </w:r>
      <w:r>
        <w:rPr>
          <w:rFonts w:ascii="Arial" w:hAnsi="Arial" w:cs="Arial"/>
        </w:rPr>
        <w:br/>
        <w:t>z Zamoyskich Tarnowskiej w Tarnobrzegu,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NR XII/221/15 w sprawie zmian w Statucie Wojewódzkiego Funduszu Ochrony Środowiska i Gospodarki Wodnej,</w:t>
      </w:r>
    </w:p>
    <w:p w:rsidR="00A31FCA" w:rsidRDefault="00A31FCA" w:rsidP="00A31FCA">
      <w:pPr>
        <w:pStyle w:val="Akapitzlist"/>
        <w:numPr>
          <w:ilvl w:val="0"/>
          <w:numId w:val="2"/>
        </w:numPr>
        <w:tabs>
          <w:tab w:val="clear" w:pos="360"/>
          <w:tab w:val="num" w:pos="786"/>
          <w:tab w:val="num" w:pos="1210"/>
        </w:tabs>
        <w:spacing w:after="6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XII/222/15 </w:t>
      </w:r>
      <w:r>
        <w:rPr>
          <w:rFonts w:ascii="Arial" w:hAnsi="Arial" w:cs="Arial"/>
          <w:bCs/>
        </w:rPr>
        <w:t>w sprawie przystąpienia do realizacji Podkarpackiego Systemu Informacji Przestrzennej (PSIP).</w:t>
      </w:r>
    </w:p>
    <w:p w:rsidR="00A31FCA" w:rsidRDefault="00A31FCA" w:rsidP="00A31FCA">
      <w:pPr>
        <w:jc w:val="both"/>
        <w:rPr>
          <w:rFonts w:ascii="Arial" w:hAnsi="Arial" w:cs="Arial"/>
          <w:sz w:val="22"/>
          <w:szCs w:val="22"/>
        </w:rPr>
      </w:pPr>
    </w:p>
    <w:p w:rsidR="00A31FCA" w:rsidRDefault="00A31FCA" w:rsidP="00A31FCA">
      <w:pPr>
        <w:jc w:val="both"/>
        <w:rPr>
          <w:rFonts w:ascii="Arial" w:hAnsi="Arial" w:cs="Arial"/>
          <w:sz w:val="22"/>
          <w:szCs w:val="22"/>
        </w:rPr>
      </w:pPr>
    </w:p>
    <w:p w:rsidR="00A31FCA" w:rsidRDefault="00A31FCA" w:rsidP="00A31FCA">
      <w:pPr>
        <w:jc w:val="both"/>
        <w:rPr>
          <w:rFonts w:ascii="Arial" w:hAnsi="Arial" w:cs="Arial"/>
          <w:sz w:val="22"/>
          <w:szCs w:val="22"/>
        </w:rPr>
      </w:pPr>
    </w:p>
    <w:p w:rsidR="00A31FCA" w:rsidRDefault="00A31FCA" w:rsidP="00A31FCA">
      <w:pPr>
        <w:jc w:val="both"/>
        <w:rPr>
          <w:rFonts w:ascii="Arial" w:hAnsi="Arial" w:cs="Arial"/>
          <w:sz w:val="22"/>
          <w:szCs w:val="22"/>
        </w:rPr>
      </w:pP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527C2198"/>
    <w:multiLevelType w:val="hybridMultilevel"/>
    <w:tmpl w:val="B830B24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7F"/>
    <w:rsid w:val="004A0B7F"/>
    <w:rsid w:val="0089417D"/>
    <w:rsid w:val="00A3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F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31F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F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31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3</cp:revision>
  <dcterms:created xsi:type="dcterms:W3CDTF">2015-11-24T11:09:00Z</dcterms:created>
  <dcterms:modified xsi:type="dcterms:W3CDTF">2015-11-24T11:09:00Z</dcterms:modified>
</cp:coreProperties>
</file>