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09" w:rsidRDefault="007C3D09" w:rsidP="007C3D09">
      <w:pPr>
        <w:ind w:left="142" w:firstLine="566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bookmarkStart w:id="0" w:name="_GoBack"/>
      <w:bookmarkEnd w:id="0"/>
      <w:r>
        <w:rPr>
          <w:rFonts w:ascii="Arial" w:hAnsi="Arial" w:cs="Arial"/>
        </w:rPr>
        <w:t>a V sesji Sejmiku Województwa Podkarpackiego V kadencji  w dniu 30 marca  2015 r.  podjęte zostały następujące uchwały:</w:t>
      </w:r>
    </w:p>
    <w:p w:rsidR="007C3D09" w:rsidRDefault="007C3D09" w:rsidP="007C3D09">
      <w:pPr>
        <w:ind w:left="142" w:firstLine="566"/>
        <w:jc w:val="both"/>
        <w:rPr>
          <w:rFonts w:ascii="Arial" w:hAnsi="Arial" w:cs="Arial"/>
        </w:rPr>
      </w:pP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VI/95/15 w sprawie przyjęcia stanowiska Sejmiku Województwa Podkarpackiego dotyczącego podjęcia działań na rzecz zapewnienia finansowania ze środków Banku Światowego inwestycji z zakresu ochrony przeciwpowodziowej w zlewniach Wisłoki i Wisły Sandomierskiej,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VI/96/15 w sprawie przystąpienia Województwa Podkarpackiego do realizacji projektu pn. „Odnawialne źródła energii szansą na poprawienie efektywności energetycznej na poziomie obwodów ukraińskich” w ramach programu „Polskiej pomocy rozwojowej 2015”,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VI/97/15 w sprawie wyrażenia zgody na podpisanie Porozumienia                                o współpracy między Województwem Podkarpackim, Krajem Koszyckim, Krajem </w:t>
      </w:r>
      <w:proofErr w:type="spellStart"/>
      <w:r>
        <w:rPr>
          <w:rFonts w:ascii="Arial" w:hAnsi="Arial" w:cs="Arial"/>
        </w:rPr>
        <w:t>Preszowskim</w:t>
      </w:r>
      <w:proofErr w:type="spellEnd"/>
      <w:r>
        <w:rPr>
          <w:rFonts w:ascii="Arial" w:hAnsi="Arial" w:cs="Arial"/>
        </w:rPr>
        <w:t xml:space="preserve"> oraz Komitatem </w:t>
      </w:r>
      <w:proofErr w:type="spellStart"/>
      <w:r>
        <w:rPr>
          <w:rFonts w:ascii="Arial" w:hAnsi="Arial" w:cs="Arial"/>
        </w:rPr>
        <w:t>Borsod-Abaúj-Zemplén</w:t>
      </w:r>
      <w:proofErr w:type="spellEnd"/>
      <w:r>
        <w:rPr>
          <w:rFonts w:ascii="Arial" w:hAnsi="Arial" w:cs="Arial"/>
        </w:rPr>
        <w:t xml:space="preserve"> na rzecz budowy korytarza transportowego Via </w:t>
      </w:r>
      <w:proofErr w:type="spellStart"/>
      <w:r>
        <w:rPr>
          <w:rFonts w:ascii="Arial" w:hAnsi="Arial" w:cs="Arial"/>
        </w:rPr>
        <w:t>Carpatia</w:t>
      </w:r>
      <w:proofErr w:type="spellEnd"/>
      <w:r>
        <w:rPr>
          <w:rFonts w:ascii="Arial" w:hAnsi="Arial" w:cs="Arial"/>
        </w:rPr>
        <w:t>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VI/98/15 w sprawie wyrażenia zgody na podwyższenie kapitału zakładowego Rzeszowskiej Agencji Rozwoju Regionalnego Spółka Akcyjna,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VI/99/15 w sprawie wskazania przedstawicieli Sejmiku Województwa Podkarpackiego do Rady Działalności Pożytku Publicznego Województwa Podkarpackiego,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VI/100/15 w sprawie wyrażenia zgody na wydzierżawienie zabudowanej nieruchomości położonej w Julinie,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VI/101/15 w sprawie wyrażenia zgody na oddanie w najem przez Muzeum Narodowe Ziemi Przemyskiej w Przemyślu części nieruchomości położonej przy ul. Kościuszki 2 w Przemyślu,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VI/102/15 w sprawie wyrażenia zgody na oddanie w najem części nieruchomości przez Muzeum Narodowe Ziemi Przemyskiej w Przemyślu,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VI/103/15 w sprawie zmiany Uchwały Nr XLVIII/987/14 z dnia 23 czerwca 2014 r. w sprawie wyrażenia zgody na dokonanie zamiany nieruchomości pomiędzy Województwem Podkarpackim a Gminą Miasto Rzeszów,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VI/104/15 w sprawie zmian w statucie Wojewódzkiej i Miejskiej Biblioteki Publicznej w Rzeszowie,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VI/105/15 w sprawie zmiany uchwały w sprawie ustalenia regulaminu udzielania stypendiów dla słuchaczy osiągających najlepsze wyniki w nauce oraz znajdujących się w trudnych warunkach materialnych, uczących się w szkołach, zakładach kształcenia nauczycieli oraz kolegium pracowników służb społecznych prowadzonych przez Województwo Podkarpackie,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VI/106/15 w sprawie wysokości odpłatności za naukę w szkołach prowadzonych przez Województwo Podkarpackie oraz sposobu wnoszenia opłat,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VI/107/15 w sprawie przyjęcia „Programu Rozwoju Bazy Sportowej Województwa Podkarpackiego na rok 2015”,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VI/108/15 w sprawie udzielenia dotacji celowej dla Gminy Borowa,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VI/109/15 w sprawie przystąpienia do realizacji projektu w partnerstwie                         z Gminą Miejską Przemyśl,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VI/110/15 w sprawie likwidacji dotychczasowej aglomeracji Godowa oraz wyznaczenia nowej aglomeracji Godowa,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VI/111/15 w sprawie likwidacji dotychczasowej aglomeracji Lesko oraz wyznaczenia nowej aglomeracji Lesko,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VI/112/15 w sprawie likwidacji dotychczasowych aglomeracji Strzyżów                           i Wysoka Strzyżowska oraz wyznaczenia nowej aglomeracji Strzyżów,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VI/113/15 w sprawie likwidacji dotychczasowej aglomeracji Nowa Sarzyna oraz wyznaczenia nowej aglomeracji Nowa Sarzyna,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Nr VI/114/15 w sprawie likwidacji dotychczasowej aglomeracji Nowa Dęba oraz wyznaczenia nowej aglomeracji Nowa Dęba,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VI/115/15 w sprawie zmiany uchwały Nr XXXIX/792/13 z dnia 28 października 2013 r. w sprawie Parku Krajobrazowego Pogórza Przemyskiego,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VI/116/15 w sprawie zmiany uchwały Nr XLVIII/997/14 z dnia 23 czerwca 2014 r. w sprawie Obszaru Chronionego Krajobrazu Beskidu Niskiego,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VI/117/15 w sprawie Zmysłowskiego Obszaru Chronionego Krajobrazu,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VI/118/15 w sprawie określenia zadań Samorządu Województwa Podkarpackiego finansowanych ze środków Państwowego Funduszu Rehabilitacji Osób Niepełnosprawnych w roku 2015,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VI/119/15 w sprawie zmiany uchwały w sprawie wyboru przez Sejmik Województwa Podkarpackiego przedstawicieli do składu Rady Społecznej przy Specjalistycznym Psychiatrycznym Zespole Opieki Zdrowotnej im. prof. Antoniego Kępińskiego w Jarosławiu,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VI/120/15 w sprawie zmiany uchwały w sprawie wyboru przez Sejmik Województwa Podkarpackiego przedstawicieli do składu Rady Społecznej przy Wojewódzkim Szpitalu im. Św. Ojca Pio w Przemyślu,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VI/121/15 w sprawie nadania Statutu Klinicznemu Szpitalowi Wojewódzkiemu Nr 1 im. Fryderyka Chopina w Rzeszowie,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VI/122/15 w sprawie nadania Statutu Klinicznemu Szpitalowi Wojewódzkiemu Nr 2 im. Św. Jadwigi Królowej w Rzeszowie,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VI/123/15 w sprawie nadania Statutu Podkarpackiemu Centrum Chorób Płuc w Rzeszowie,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VI/124/15 w sprawie woli połączenia Wojewódzkiego Szpitala Podkarpackiego im. Św. Ojca Pio w Przemyślu i Szpitala Miejskiego w Przemyślu,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VI/125/15 w sprawie zmiany Uchwały numer II/8/14 z dnia 15 grudnia 2014 roku w sprawie powołania składu osobowego Komisji Rozwoju Regionalnego Sejmiku Województwa Podkarpackiego,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VI/126/15 w sprawie zmiany Uchwały numer II/13/14 z dnia 15 grudnia 2014 roku w sprawie powołania składu osobowego Komisji Edukacji, Kultury i Kultury Fizycznej Sejmiku Województwa Podkarpackiego,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VI/127/15 w sprawie zmian w budżecie Województwa Podkarpackiego na 2015 r.,</w:t>
      </w:r>
    </w:p>
    <w:p w:rsidR="007C3D09" w:rsidRDefault="007C3D09" w:rsidP="007C3D09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Nr VI/128/15 w sprawie zmian w Wieloletniej Prognozie Finansowej Województwa Podkarpackiego na lata 2015 – 2025.</w:t>
      </w:r>
    </w:p>
    <w:p w:rsidR="007C3D09" w:rsidRDefault="007C3D09" w:rsidP="007C3D09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</w:p>
    <w:p w:rsidR="007C3D09" w:rsidRDefault="007C3D09" w:rsidP="007C3D09">
      <w:pPr>
        <w:ind w:left="142" w:firstLine="566"/>
        <w:jc w:val="both"/>
        <w:rPr>
          <w:rFonts w:ascii="Arial" w:hAnsi="Arial" w:cs="Arial"/>
        </w:rPr>
      </w:pPr>
    </w:p>
    <w:p w:rsidR="0089417D" w:rsidRDefault="0089417D"/>
    <w:sectPr w:rsidR="0089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48C0"/>
    <w:multiLevelType w:val="hybridMultilevel"/>
    <w:tmpl w:val="5236632E"/>
    <w:lvl w:ilvl="0" w:tplc="CE0090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D4"/>
    <w:rsid w:val="007C3D09"/>
    <w:rsid w:val="0089417D"/>
    <w:rsid w:val="00E7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4556</Characters>
  <Application>Microsoft Office Word</Application>
  <DocSecurity>0</DocSecurity>
  <Lines>37</Lines>
  <Paragraphs>10</Paragraphs>
  <ScaleCrop>false</ScaleCrop>
  <Company>Microsoft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Kiełbasa Iwona</dc:creator>
  <cp:keywords/>
  <dc:description/>
  <cp:lastModifiedBy>Kiełbasa Iwona</cp:lastModifiedBy>
  <cp:revision>3</cp:revision>
  <dcterms:created xsi:type="dcterms:W3CDTF">2015-11-24T11:02:00Z</dcterms:created>
  <dcterms:modified xsi:type="dcterms:W3CDTF">2015-11-24T11:02:00Z</dcterms:modified>
</cp:coreProperties>
</file>