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96" w:rsidRDefault="00510396" w:rsidP="00510396">
      <w:pPr>
        <w:pStyle w:val="normal"/>
        <w:spacing w:before="0" w:beforeAutospacing="0" w:after="0" w:afterAutospacing="0" w:line="240" w:lineRule="atLeast"/>
        <w:ind w:left="140" w:firstLine="560"/>
        <w:jc w:val="both"/>
        <w:rPr>
          <w:color w:val="000000"/>
          <w:sz w:val="27"/>
          <w:szCs w:val="27"/>
        </w:rPr>
      </w:pPr>
      <w:r>
        <w:rPr>
          <w:rStyle w:val="normalchar"/>
          <w:rFonts w:ascii="Arial" w:hAnsi="Arial" w:cs="Arial"/>
          <w:color w:val="000000"/>
        </w:rPr>
        <w:t>Na XX sesji Sejmiku Województwa Podkarpackiego V kadencji  w dniu 29 lutego 2016 r.  podjęte zostały następujące uchwały:</w:t>
      </w:r>
    </w:p>
    <w:p w:rsidR="00510396" w:rsidRDefault="00510396" w:rsidP="0051039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XX/348/16 w sprawie zmian w budżecie Województwa Podkarpackiego na 2016 r.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XX/349/16 w sprawie zmian w Wieloletniej Prognozie Finansowej Województwa Podkarpackiego na lata 2016-2025</w:t>
      </w:r>
      <w:r>
        <w:rPr>
          <w:rStyle w:val="list0020paragraphchar"/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XX/350/16 w sprawie zmian w Statucie Wojewódzkiego Szpitala im. Św. Ojca Pio w Przemyślu,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XX/351/16 w sprawie zmian w Statucie Szpitala Wojewódzkiego OLK w Przemyślu,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XX/352/16 w sprawie zmian w Statucie Podkarpackiego Centrum Chorób Płuc w Rzeszowie,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XX/353/16 w sprawie wyrażenia zgody na przedłużenie umowy najmu części nieruchomości przez Muzeum Podkarpackie w Krośnie,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 xml:space="preserve">Nr XX/354/16 w sprawie wyrażenia woli realizacji projektu w ramach Programu </w:t>
      </w:r>
      <w:proofErr w:type="spellStart"/>
      <w:r>
        <w:rPr>
          <w:rStyle w:val="list0020paragraphchar"/>
          <w:rFonts w:ascii="Arial" w:hAnsi="Arial" w:cs="Arial"/>
          <w:color w:val="000000"/>
          <w:sz w:val="22"/>
          <w:szCs w:val="22"/>
        </w:rPr>
        <w:t>Interreg</w:t>
      </w:r>
      <w:proofErr w:type="spellEnd"/>
      <w:r>
        <w:rPr>
          <w:rStyle w:val="list0020paragraphchar"/>
          <w:rFonts w:ascii="Arial" w:hAnsi="Arial" w:cs="Arial"/>
          <w:color w:val="000000"/>
          <w:sz w:val="22"/>
          <w:szCs w:val="22"/>
        </w:rPr>
        <w:t xml:space="preserve"> V-A Polska-Słowacja 2014-2020,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XX/355/16 w sprawie wyrażenia woli przystąpienia do realizacji projektu pn. „Wsparcie stypendialne uczniów ponadgimnazjalnych szkół zawodowych – rok szkolny 2016/2017” i określenia zasad udzielania stypendiów szczególnie uzdolnionym uczniom ponadgimnazjalnych szkół zawodowych w roku szkolnym 2016/2017,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XX/356/16 w sprawie wyrażenia woli przystąpienia do realizacji projektu pn. „Wsparcie stypendialne uczniów szkół gimnazjalnych i ponadgimnazjalnych prowadzących kształcenie ogólne – rok szkolny 2016/2017” i określenia zasad udzielania stypendiów szczególnie uzdolnionym uczniom szkół gimnazjalnych i ponadgimnazjalnych prowadzących kształcenie ogólne w roku szkolnym 2016/2017,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XX/357/16 w sprawie likwidacji dotychczasowej aglomeracji Raniżów oraz wyznaczenia nowej aglomeracji Raniżów,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XX/358/16 w sprawie zmiany aglomeracji Krosno,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XX/359/16 w sprawie zmiany obszaru aglomeracji Baranów Sandomierski,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XX/360/16 w sprawie</w:t>
      </w:r>
      <w:r>
        <w:rPr>
          <w:rStyle w:val="apple-converted-space"/>
          <w:rFonts w:ascii="Calibri" w:hAnsi="Calibri"/>
          <w:color w:val="000000"/>
          <w:sz w:val="14"/>
          <w:szCs w:val="14"/>
        </w:rPr>
        <w:t>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zajęcia stanowiska dotyczącego powierzenia prowadzenia regionalnych placówek opiekuńczo – terapeutycznych na terenie województwa podkarpackiego w drodze otwartego konkursu przewidzianego zgodnie 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 xml:space="preserve">z ustawą z dnia 24 kwietnia 2003 r. o działalności pożytku publicznego i o wolontariacie (Dz.U. 2014.1118 </w:t>
      </w:r>
      <w:proofErr w:type="gramStart"/>
      <w:r>
        <w:rPr>
          <w:rStyle w:val="list0020paragraphchar"/>
          <w:rFonts w:ascii="Arial" w:hAnsi="Arial" w:cs="Arial"/>
          <w:color w:val="000000"/>
          <w:sz w:val="22"/>
          <w:szCs w:val="22"/>
        </w:rPr>
        <w:t>z</w:t>
      </w:r>
      <w:proofErr w:type="gramEnd"/>
      <w:r>
        <w:rPr>
          <w:rStyle w:val="list0020paragraphchar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list0020paragraphchar"/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Style w:val="list0020paragraphchar"/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Style w:val="list0020paragraphchar"/>
          <w:rFonts w:ascii="Arial" w:hAnsi="Arial" w:cs="Arial"/>
          <w:color w:val="000000"/>
          <w:sz w:val="22"/>
          <w:szCs w:val="22"/>
        </w:rPr>
        <w:t>zm</w:t>
      </w:r>
      <w:proofErr w:type="gramEnd"/>
      <w:r>
        <w:rPr>
          <w:rStyle w:val="list0020paragraphchar"/>
          <w:rFonts w:ascii="Arial" w:hAnsi="Arial" w:cs="Arial"/>
          <w:color w:val="000000"/>
          <w:sz w:val="22"/>
          <w:szCs w:val="22"/>
        </w:rPr>
        <w:t>.),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XX/361/16 w sprawie upoważnienia Wiceprzewodniczących Sejmiku Województwa Podkarpackiego,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XX/362/16 w sprawie zmiany uchwały numer II/17/14 z dnia 15 grudnia 2014 roku w sprawie wyboru delegatów do Zgromadzenia Ogólnego Związku Województw Rzeczypospolitej Polskiej,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lastRenderedPageBreak/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XX/363/16 w sprawie wyrażenia woli na złożenie wniosku aplikacyjnego w ramach Programu Europa dla obywateli 2014-2020,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XX/364/16 w sprawie rozpatrzenia skargi pana Janusza Wrony na działania Marszałka Województwa Podkarpackiego,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XX/365/16 w sprawie rozpatrzenia skargi pana Marka Janczara na działania Marszałka Województwa Podkarpackiego,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XX/366/16 w sprawie powierzenia przez Województwo Podkarpackie Województwu Świętokrzyskiemu zadania organizatora publicznego transportu zbiorowego w organizacji przewozów użyteczności publicznej w wojewódzkich przewozach pasażerskich na obszarze województwa podkarpackiego,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b/>
          <w:bCs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XX/367/16 w sprawie zmian w Statucie Wojewódzkiego Domu Kultury w Rzeszowie,</w:t>
      </w:r>
    </w:p>
    <w:p w:rsidR="00510396" w:rsidRDefault="00510396" w:rsidP="00510396">
      <w:pPr>
        <w:pStyle w:val="list0020paragraph"/>
        <w:spacing w:before="0" w:beforeAutospacing="0" w:after="200" w:afterAutospacing="0" w:line="240" w:lineRule="atLeast"/>
        <w:ind w:left="78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list0020paragraphchar"/>
          <w:rFonts w:ascii="Symbol" w:hAnsi="Symbol"/>
          <w:color w:val="000000"/>
          <w:sz w:val="22"/>
          <w:szCs w:val="22"/>
        </w:rPr>
        <w:t></w:t>
      </w:r>
      <w:r>
        <w:rPr>
          <w:rFonts w:ascii="Calibri" w:hAnsi="Calibri"/>
          <w:color w:val="000000"/>
          <w:sz w:val="22"/>
          <w:szCs w:val="22"/>
        </w:rPr>
        <w:t>     </w:t>
      </w:r>
      <w:r>
        <w:rPr>
          <w:rStyle w:val="list0020paragraphchar"/>
          <w:rFonts w:ascii="Arial" w:hAnsi="Arial" w:cs="Arial"/>
          <w:color w:val="000000"/>
          <w:sz w:val="22"/>
          <w:szCs w:val="22"/>
        </w:rPr>
        <w:t>Nr XX/368/16 w sprawie stanowiska Sejmiku Województwa Podkarpackiego upamiętniającego żołnierzy wyklętych.</w:t>
      </w:r>
    </w:p>
    <w:p w:rsidR="00510396" w:rsidRDefault="00510396" w:rsidP="00510396">
      <w:pPr>
        <w:pStyle w:val="normal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0396" w:rsidRDefault="00510396" w:rsidP="00510396">
      <w:pPr>
        <w:pStyle w:val="normal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A4C4D" w:rsidRDefault="004A4C4D">
      <w:bookmarkStart w:id="0" w:name="_GoBack"/>
      <w:bookmarkEnd w:id="0"/>
    </w:p>
    <w:sectPr w:rsidR="004A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E"/>
    <w:rsid w:val="00054BB3"/>
    <w:rsid w:val="004A4C4D"/>
    <w:rsid w:val="00510396"/>
    <w:rsid w:val="00D2121D"/>
    <w:rsid w:val="00D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8AB3-221D-4575-8BF1-9B78BD5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2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2121D"/>
  </w:style>
  <w:style w:type="character" w:customStyle="1" w:styleId="apple-converted-space">
    <w:name w:val="apple-converted-space"/>
    <w:basedOn w:val="Domylnaczcionkaakapitu"/>
    <w:rsid w:val="00D2121D"/>
  </w:style>
  <w:style w:type="paragraph" w:customStyle="1" w:styleId="list0020paragraph">
    <w:name w:val="list_0020paragraph"/>
    <w:basedOn w:val="Normalny"/>
    <w:rsid w:val="00D2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0020paragraphchar">
    <w:name w:val="list_0020paragraph__char"/>
    <w:basedOn w:val="Domylnaczcionkaakapitu"/>
    <w:rsid w:val="00D2121D"/>
  </w:style>
  <w:style w:type="paragraph" w:customStyle="1" w:styleId="normal">
    <w:name w:val="normal"/>
    <w:basedOn w:val="Normalny"/>
    <w:rsid w:val="0051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4</cp:revision>
  <dcterms:created xsi:type="dcterms:W3CDTF">2016-04-07T12:54:00Z</dcterms:created>
  <dcterms:modified xsi:type="dcterms:W3CDTF">2016-04-07T12:56:00Z</dcterms:modified>
</cp:coreProperties>
</file>