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58" w:rsidRDefault="002B4358" w:rsidP="002B4358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Sejmik Województwa Podkarpackiego IV kadencji na XXXIV  sesji w dniu 27 maja 2013 r. podjął następujące uchwały:</w:t>
      </w:r>
    </w:p>
    <w:p w:rsidR="008A2F0D" w:rsidRDefault="008A2F0D" w:rsidP="002B4358">
      <w:pPr>
        <w:spacing w:line="360" w:lineRule="auto"/>
        <w:ind w:firstLine="360"/>
        <w:jc w:val="both"/>
        <w:rPr>
          <w:rFonts w:ascii="Arial" w:hAnsi="Arial" w:cs="Arial"/>
        </w:rPr>
      </w:pPr>
      <w:bookmarkStart w:id="0" w:name="_GoBack"/>
      <w:bookmarkEnd w:id="0"/>
    </w:p>
    <w:p w:rsidR="008A2F0D" w:rsidRDefault="008A2F0D" w:rsidP="008A2F0D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XXXIV/624/13 w sprawie przyjęcia stanowiska Sejmiku Województwa Podkarpackiego dotyczącego przedłużenia działania specjalnych stref ekonomicznych w Polsce,</w:t>
      </w:r>
    </w:p>
    <w:p w:rsidR="008A2F0D" w:rsidRDefault="008A2F0D" w:rsidP="008A2F0D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XXXIV/625/13 w sprawie zatwierdzenia rocznego sprawozdania finansowego Podkarpackiego Ośrodka Doradztwa Rolniczego w Boguchwale za rok 2012,</w:t>
      </w:r>
    </w:p>
    <w:p w:rsidR="008A2F0D" w:rsidRDefault="008A2F0D" w:rsidP="008A2F0D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XXXIV/626/13 w sprawie zmiany Uchwały Nr XXI/353/12 Sejmiku Województwa Podkarpackiego z dnia 30 kwietnia 2012 r. w sprawie określenia terminów zakończenia zbiorów roślin uprawnych na terenie województwa podkarpackiego,</w:t>
      </w:r>
    </w:p>
    <w:p w:rsidR="008A2F0D" w:rsidRDefault="008A2F0D" w:rsidP="008A2F0D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XXXIV/627/13 w sprawie zweryfikowania propozycji planu aglomeracji Wola Żyrakowska,</w:t>
      </w:r>
    </w:p>
    <w:p w:rsidR="008A2F0D" w:rsidRDefault="008A2F0D" w:rsidP="008A2F0D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XXXIV/628/13 w sprawie likwidacji dotychczasowych aglomeracji Solina i Berezka oraz wyznaczenia nowej aglomeracji Solina,</w:t>
      </w:r>
    </w:p>
    <w:p w:rsidR="008A2F0D" w:rsidRDefault="008A2F0D" w:rsidP="008A2F0D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XXXIV/629/13 w sprawie wyrażenia zgody na nabycie udziałów w spółce „Uzdrowisko Horyniec” Spółka z ograniczoną odpowiedzialnością,</w:t>
      </w:r>
    </w:p>
    <w:p w:rsidR="008A2F0D" w:rsidRDefault="008A2F0D" w:rsidP="008A2F0D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XXXIV/630/13 w sprawie zmian w wieloletniej prognozie finansowej Województwa Podkarpackiego,</w:t>
      </w:r>
    </w:p>
    <w:p w:rsidR="008A2F0D" w:rsidRDefault="008A2F0D" w:rsidP="008A2F0D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XXXIV/631/13 w sprawie zmian w budżecie Województwa Podkarpackiego na 2013 r.,</w:t>
      </w:r>
    </w:p>
    <w:p w:rsidR="008A2F0D" w:rsidRDefault="008A2F0D" w:rsidP="008A2F0D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XXXIV/632/13 w sprawie zakresu i pomocy finansowej dla jednostek samorządu terytorialnego w ramach „Podkarpackiego Programu Odnowy Wsi na lata 2011-2016”, w roku 2013,</w:t>
      </w:r>
    </w:p>
    <w:p w:rsidR="008A2F0D" w:rsidRDefault="008A2F0D" w:rsidP="008A2F0D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XXXIV/633/13 w sprawie zmiany uchwały nr IX/131/11 Sejmiku Województwa Podkarpackiego z  dnia 30 maja 2011 r. w sprawie przystąpienia do aktualizacji Strategii rozwoju województwa podkarpackiego na lata 2007-2020,</w:t>
      </w:r>
    </w:p>
    <w:p w:rsidR="008A2F0D" w:rsidRDefault="008A2F0D" w:rsidP="008A2F0D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XXXIV/634/13  w sprawie odwołania Marszałka Województwa Podkarpackiego,</w:t>
      </w:r>
    </w:p>
    <w:p w:rsidR="008A2F0D" w:rsidRDefault="008A2F0D" w:rsidP="008A2F0D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XXXIV/635/13 w sprawie wyboru Marszałka Województwa Podkarpackiego,</w:t>
      </w:r>
    </w:p>
    <w:p w:rsidR="008A2F0D" w:rsidRDefault="008A2F0D" w:rsidP="008A2F0D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XXXIV/636/13 w sprawie wyboru Wicemarszałków Województwa Podkarpackiego.</w:t>
      </w:r>
    </w:p>
    <w:p w:rsidR="008A2F0D" w:rsidRDefault="008A2F0D" w:rsidP="008A2F0D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XXXIV/637</w:t>
      </w:r>
      <w:r>
        <w:rPr>
          <w:rFonts w:ascii="Arial" w:hAnsi="Arial" w:cs="Arial"/>
          <w:sz w:val="24"/>
          <w:szCs w:val="24"/>
        </w:rPr>
        <w:t>/13 w sprawie wyboru Członków Zarządu Województwa Podkarpackiego,</w:t>
      </w:r>
    </w:p>
    <w:p w:rsidR="008A2F0D" w:rsidRDefault="008A2F0D" w:rsidP="008A2F0D">
      <w:pPr>
        <w:pStyle w:val="Akapitzlist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XXXIV/638</w:t>
      </w:r>
      <w:r>
        <w:rPr>
          <w:rFonts w:ascii="Arial" w:hAnsi="Arial" w:cs="Arial"/>
          <w:sz w:val="24"/>
          <w:szCs w:val="24"/>
        </w:rPr>
        <w:t>/13 w sprawie ustalenia wynagrodzenia Marszałka Województwa Podkarpackiego.</w:t>
      </w:r>
    </w:p>
    <w:p w:rsidR="008A2F0D" w:rsidRDefault="008A2F0D" w:rsidP="008A2F0D">
      <w:pPr>
        <w:jc w:val="both"/>
        <w:rPr>
          <w:rFonts w:ascii="Arial" w:hAnsi="Arial" w:cs="Arial"/>
        </w:rPr>
      </w:pPr>
    </w:p>
    <w:p w:rsidR="0089417D" w:rsidRDefault="0089417D"/>
    <w:sectPr w:rsidR="0089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48C0"/>
    <w:multiLevelType w:val="hybridMultilevel"/>
    <w:tmpl w:val="350ECF18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27"/>
    <w:rsid w:val="002B4358"/>
    <w:rsid w:val="00787527"/>
    <w:rsid w:val="0089417D"/>
    <w:rsid w:val="008A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Kiełbasa Iwona</cp:lastModifiedBy>
  <cp:revision>5</cp:revision>
  <dcterms:created xsi:type="dcterms:W3CDTF">2013-06-04T06:04:00Z</dcterms:created>
  <dcterms:modified xsi:type="dcterms:W3CDTF">2013-06-04T06:05:00Z</dcterms:modified>
</cp:coreProperties>
</file>